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p>
      <w:pPr>
        <w:spacing w:after="200"/>
        <w:jc w:val="center"/>
      </w:pPr>
      <w:r>
        <w:rPr>
          <w:rFonts w:ascii="Arial" w:cs="Arial" w:eastAsia="Arial" w:hAnsi="Arial"/>
          <w:b/>
          <w:bCs/>
          <w:color w:val="1F4E79"/>
          <w:sz w:val="44"/>
          <w:szCs w:val="44"/>
        </w:rPr>
        <w:t xml:space="preserve">2026尼泊尔国际进口博览会</w:t>
      </w:r>
    </w:p>
    <w:p>
      <w:pPr>
        <w:spacing w:after="100"/>
        <w:jc w:val="center"/>
      </w:pPr>
      <w:r>
        <w:rPr>
          <w:rFonts w:ascii="Arial" w:cs="Arial" w:eastAsia="Arial" w:hAnsi="Arial"/>
          <w:b/>
          <w:bCs/>
          <w:color w:val="2E75B6"/>
          <w:sz w:val="32"/>
          <w:szCs w:val="32"/>
        </w:rPr>
        <w:t xml:space="preserve">2026 Nepal International Import Expo</w:t>
      </w:r>
    </w:p>
    <w:p>
      <w:pPr>
        <w:spacing w:after="200" w:before="600"/>
        <w:jc w:val="center"/>
      </w:pPr>
      <w:r>
        <w:rPr>
          <w:rFonts w:ascii="Arial" w:cs="Arial" w:eastAsia="Arial" w:hAnsi="Arial"/>
          <w:b/>
          <w:bCs/>
          <w:color w:val="C00000"/>
          <w:sz w:val="40"/>
          <w:szCs w:val="40"/>
        </w:rPr>
        <w:t xml:space="preserve">展品进出口通关梳理报告</w:t>
      </w:r>
    </w:p>
    <w:p>
      <w:pPr>
        <w:spacing w:after="100"/>
        <w:jc w:val="center"/>
      </w:pPr>
      <w:r>
        <w:rPr>
          <w:rFonts w:ascii="Arial" w:cs="Arial" w:eastAsia="Arial" w:hAnsi="Arial"/>
          <w:color w:val="C00000"/>
          <w:sz w:val="24"/>
          <w:szCs w:val="24"/>
        </w:rPr>
        <w:t xml:space="preserve">Exhibit Import &amp; Export Clearance Analysis Report</w:t>
      </w:r>
    </w:p>
    <w:p>
      <w:pPr>
        <w:spacing w:before="1200"/>
      </w:pPr>
    </w:p>
    <w:p>
      <w:pPr>
        <w:spacing w:after="80"/>
        <w:jc w:val="center"/>
      </w:pPr>
      <w:r>
        <w:rPr>
          <w:rFonts w:ascii="Arial" w:cs="Arial" w:eastAsia="Arial" w:hAnsi="Arial"/>
          <w:sz w:val="22"/>
          <w:szCs w:val="22"/>
        </w:rPr>
        <w:t xml:space="preserve">编制单位：尼泊尔海之星国际物流有限公司</w:t>
      </w:r>
    </w:p>
    <w:p>
      <w:pPr>
        <w:spacing w:after="80"/>
        <w:jc w:val="center"/>
      </w:pPr>
      <w:r>
        <w:rPr>
          <w:rFonts w:ascii="Arial" w:cs="Arial" w:eastAsia="Arial" w:hAnsi="Arial"/>
          <w:sz w:val="20"/>
          <w:szCs w:val="20"/>
        </w:rPr>
        <w:t xml:space="preserve">Prepared by: Ocean Star International Logistics Nepal</w:t>
      </w:r>
    </w:p>
    <w:p>
      <w:pPr>
        <w:spacing w:after="80"/>
        <w:jc w:val="center"/>
      </w:pPr>
      <w:r>
        <w:rPr>
          <w:rFonts w:ascii="Arial" w:cs="Arial" w:eastAsia="Arial" w:hAnsi="Arial"/>
          <w:sz w:val="22"/>
          <w:szCs w:val="22"/>
        </w:rPr>
        <w:t xml:space="preserve">日期：2026年5月28日  |  Date: May 28, 2026</w:t>
      </w:r>
    </w:p>
    <w:p>
      <w:pPr>
        <w:spacing w:after="80"/>
        <w:jc w:val="center"/>
      </w:pPr>
      <w:r>
        <w:rPr>
          <w:rFonts w:ascii="Arial" w:cs="Arial" w:eastAsia="Arial" w:hAnsi="Arial"/>
          <w:color w:val="888888"/>
          <w:sz w:val="20"/>
          <w:szCs w:val="20"/>
        </w:rPr>
        <w:t xml:space="preserve">版本：V1.0  |  保密级别：内部</w:t>
      </w:r>
    </w:p>
    <w:p>
      <w:r>
        <w:br w:type="page"/>
      </w:r>
    </w:p>
    <w:p>
      <w:pPr>
        <w:pStyle w:val="Heading1"/>
        <w:spacing w:after="200" w:before="360"/>
      </w:pPr>
      <w:r>
        <w:rPr>
          <w:rFonts w:ascii="Arial" w:cs="Arial" w:eastAsia="Arial" w:hAnsi="Arial"/>
          <w:b/>
          <w:bCs/>
          <w:color w:val="1F4E79"/>
          <w:sz w:val="32"/>
          <w:szCs w:val="32"/>
        </w:rPr>
        <w:t xml:space="preserve">一、执行摘要 / Executive Summary</w:t>
      </w:r>
    </w:p>
    <w:p>
      <w:pPr>
        <w:spacing w:after="120"/>
      </w:pPr>
      <w:r>
        <w:rPr>
          <w:rFonts w:ascii="Arial" w:cs="Arial" w:eastAsia="Arial" w:hAnsi="Arial"/>
          <w:sz w:val="21"/>
          <w:szCs w:val="21"/>
        </w:rPr>
        <w:t xml:space="preserve">本报告基于《2026尼泊尔国际进口博览会策划文档》，对博览会10大展品类别（除食品饮料已确定人工携带方案外），逐一分析从中国出口至尼泊尔进口所需手续、限制条件、关税费率、推荐进口方式及特别注意事项。</w:t>
      </w:r>
    </w:p>
    <w:p>
      <w:pPr>
        <w:spacing w:after="120"/>
      </w:pPr>
      <w:r>
        <w:rPr>
          <w:rFonts w:ascii="Arial" w:cs="Arial" w:eastAsia="Arial" w:hAnsi="Arial"/>
          <w:sz w:val="21"/>
          <w:szCs w:val="21"/>
        </w:rPr>
        <w:t xml:space="preserve">This report analyzes the import/export requirements for 9 of the 10 exhibit categories (excluding Food &amp; Beverage which has been resolved), covering China export procedures, Nepal import restrictions, tariff rates, recommended import methods and key considerations.</w:t>
      </w:r>
    </w:p>
    <w:p>
      <w:pPr>
        <w:spacing w:after="120"/>
      </w:pPr>
      <w:r>
        <w:rPr>
          <w:rFonts w:ascii="Arial" w:cs="Arial" w:eastAsia="Arial" w:hAnsi="Arial"/>
          <w:b/>
          <w:bCs/>
          <w:sz w:val="21"/>
          <w:szCs w:val="21"/>
        </w:rPr>
        <w:t xml:space="preserve">核心结论 / Key Findings:</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200"/>
        <w:gridCol w:w="3800"/>
        <w:gridCol w:w="3506"/>
      </w:tblGrid>
      <w:tr>
        <w:tc>
          <w:tcPr>
            <w:tcW w:type="dxa" w:w="22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关键结论 / Key Point</w:t>
            </w:r>
          </w:p>
        </w:tc>
        <w:tc>
          <w:tcPr>
            <w:tcW w:type="dxa" w:w="38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中文说明</w:t>
            </w:r>
          </w:p>
        </w:tc>
        <w:tc>
          <w:tcPr>
            <w:tcW w:type="dxa" w:w="3506"/>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English Explanation</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临时进口 (Temporary Import)</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贵重设备/大型机械适用，需缴纳关税金额抵押金，展后3个月内复出口可退还。尼泊尔不接受ATA单证册。</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For expensive machinery/equipment: refundable deposit equal to applicable duties; must re-export within 3 months after event. Nepal does NOT accept ATA Carnet.</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正式进口 (Regular Import)</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大部分小型展品适用，正常报关缴税，展后可在尼泊尔销售或留用。</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For most small exhibits: standard customs clearance and duty payment; goods can be sold or retained in Nepal after the exhibition.</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食品饮料类 (Food &amp; Beverage)</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已确定：参展人员随身携带，避免商检和复杂进口手续。</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Resolved: Hand-carried by exhibitors to avoid inspection and complex import procedures.</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关税总体情况</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8档税率：0% / 5% / 10% / 15% / 25% / 40% / 80% / 130%，叠加调节税+地方发展税+13%增值税。</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8-tier tariff rates plus regulatory tax, local development tax, and 13% VAT.</w:t>
            </w:r>
          </w:p>
        </w:tc>
      </w:tr>
    </w:tbl>
    <w:p>
      <w:pPr>
        <w:spacing w:after="200"/>
      </w:pPr>
    </w:p>
    <w:p>
      <w:r>
        <w:br w:type="page"/>
      </w:r>
    </w:p>
    <w:p>
      <w:pPr>
        <w:pStyle w:val="Heading1"/>
        <w:spacing w:after="200" w:before="360"/>
      </w:pPr>
      <w:r>
        <w:rPr>
          <w:rFonts w:ascii="Arial" w:cs="Arial" w:eastAsia="Arial" w:hAnsi="Arial"/>
          <w:b/>
          <w:bCs/>
          <w:color w:val="1F4E79"/>
          <w:sz w:val="32"/>
          <w:szCs w:val="32"/>
        </w:rPr>
        <w:t xml:space="preserve">二、尼泊尔进口方式概述 / Nepal Import Mechanisms</w:t>
      </w:r>
    </w:p>
    <w:p>
      <w:pPr>
        <w:pStyle w:val="Heading2"/>
        <w:spacing w:after="160" w:before="280"/>
      </w:pPr>
      <w:r>
        <w:rPr>
          <w:rFonts w:ascii="Arial" w:cs="Arial" w:eastAsia="Arial" w:hAnsi="Arial"/>
          <w:b/>
          <w:bCs/>
          <w:color w:val="2E75B6"/>
          <w:sz w:val="26"/>
          <w:szCs w:val="26"/>
        </w:rPr>
        <w:t xml:space="preserve">2.1 临时进口（展览品通道） / Temporary Import for Exhibitions</w:t>
      </w:r>
    </w:p>
    <w:p>
      <w:pPr>
        <w:spacing w:after="120"/>
      </w:pPr>
      <w:r>
        <w:rPr>
          <w:rFonts w:ascii="Arial" w:cs="Arial" w:eastAsia="Arial" w:hAnsi="Arial"/>
          <w:sz w:val="21"/>
          <w:szCs w:val="21"/>
        </w:rPr>
        <w:t xml:space="preserve">尼泊尔海关法规定，用于展览会、贸易展会的货物可以临时进口，但不接受ATA单证册。具体机制如下：</w:t>
      </w:r>
    </w:p>
    <w:p>
      <w:pPr>
        <w:spacing w:after="120"/>
      </w:pPr>
      <w:r>
        <w:rPr>
          <w:rFonts w:ascii="Arial" w:cs="Arial" w:eastAsia="Arial" w:hAnsi="Arial"/>
          <w:sz w:val="21"/>
          <w:szCs w:val="21"/>
        </w:rPr>
        <w:t xml:space="preserve">Nepal's Customs Act permits temporary import of goods for exhibitions and trade fairs, but does NOT accept ATA Carnet. The mechanism is as follows:</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200"/>
        <w:gridCol w:w="3800"/>
        <w:gridCol w:w="3506"/>
      </w:tblGrid>
      <w:tr>
        <w:tc>
          <w:tcPr>
            <w:tcW w:type="dxa" w:w="22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项目 / Item</w:t>
            </w:r>
          </w:p>
        </w:tc>
        <w:tc>
          <w:tcPr>
            <w:tcW w:type="dxa" w:w="38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中文说明</w:t>
            </w:r>
          </w:p>
        </w:tc>
        <w:tc>
          <w:tcPr>
            <w:tcW w:type="dxa" w:w="3506"/>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English</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抵押金 / Deposit</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等同于适用关税金额的可退还抵押金</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Refundable deposit equal to applicable customs duties</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复出口期限 / Re-export Deadline</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展览工作完成后3个月内</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Within 3 months after completion of work</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延期费用 / Extension Fee</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适用关税金额的10%</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10% of applicable customs duties</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超期风险 / Overstay Risk</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入境后6个月内未复出口或缴税，可能被追究走私指控</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If not re-exported or duty-paid within 6 months, may face smuggling charges</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转正式进口 / Convert to Regular Import</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缴清全额关税后可留在尼泊尔或出售</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Goods can be retained or sold after paying full duties</w:t>
            </w:r>
          </w:p>
        </w:tc>
      </w:tr>
    </w:tbl>
    <w:p>
      <w:pPr>
        <w:spacing w:after="200"/>
      </w:pPr>
    </w:p>
    <w:p>
      <w:pPr>
        <w:pStyle w:val="Heading2"/>
        <w:spacing w:after="160" w:before="280"/>
      </w:pPr>
      <w:r>
        <w:rPr>
          <w:rFonts w:ascii="Arial" w:cs="Arial" w:eastAsia="Arial" w:hAnsi="Arial"/>
          <w:b/>
          <w:bCs/>
          <w:color w:val="2E75B6"/>
          <w:sz w:val="26"/>
          <w:szCs w:val="26"/>
        </w:rPr>
        <w:t xml:space="preserve">2.2 正式进口 / Regular Import</w:t>
      </w:r>
    </w:p>
    <w:p>
      <w:pPr>
        <w:spacing w:after="120"/>
      </w:pPr>
      <w:r>
        <w:rPr>
          <w:rFonts w:ascii="Arial" w:cs="Arial" w:eastAsia="Arial" w:hAnsi="Arial"/>
          <w:sz w:val="21"/>
          <w:szCs w:val="21"/>
        </w:rPr>
        <w:t xml:space="preserve">适用于展后计划在尼泊尔销售的展品，或价值较低、关税较少的展品。正常报关缴税，无需复出口。</w:t>
      </w:r>
    </w:p>
    <w:p>
      <w:pPr>
        <w:spacing w:after="120"/>
      </w:pPr>
      <w:r>
        <w:rPr>
          <w:rFonts w:ascii="Arial" w:cs="Arial" w:eastAsia="Arial" w:hAnsi="Arial"/>
          <w:sz w:val="21"/>
          <w:szCs w:val="21"/>
        </w:rPr>
        <w:t xml:space="preserve">For exhibits intended for post-exhibition sale in Nepal, or low-value goods with minimal duties. Standard customs declaration and duty payment, no re-export required.</w:t>
      </w:r>
    </w:p>
    <w:p>
      <w:r>
        <w:br w:type="page"/>
      </w:r>
    </w:p>
    <w:p>
      <w:pPr>
        <w:pStyle w:val="Heading1"/>
        <w:spacing w:after="200" w:before="360"/>
      </w:pPr>
      <w:r>
        <w:rPr>
          <w:rFonts w:ascii="Arial" w:cs="Arial" w:eastAsia="Arial" w:hAnsi="Arial"/>
          <w:b/>
          <w:bCs/>
          <w:color w:val="1F4E79"/>
          <w:sz w:val="32"/>
          <w:szCs w:val="32"/>
        </w:rPr>
        <w:t xml:space="preserve">三、各品类通关梳理 / Category-by-Category Analysis</w:t>
      </w:r>
    </w:p>
    <w:p>
      <w:pPr>
        <w:pStyle w:val="Heading2"/>
        <w:spacing w:after="160" w:before="280"/>
      </w:pPr>
      <w:r>
        <w:rPr>
          <w:rFonts w:ascii="Arial" w:cs="Arial" w:eastAsia="Arial" w:hAnsi="Arial"/>
          <w:b/>
          <w:bCs/>
          <w:color w:val="2E75B6"/>
          <w:sz w:val="26"/>
          <w:szCs w:val="26"/>
        </w:rPr>
        <w:t xml:space="preserve">3.1 家用电器 / Household Appliances</w:t>
      </w:r>
    </w:p>
    <w:p>
      <w:pPr>
        <w:pStyle w:val="Heading3"/>
        <w:spacing w:after="120" w:before="200"/>
      </w:pPr>
      <w:r>
        <w:rPr>
          <w:rFonts w:ascii="Arial" w:cs="Arial" w:eastAsia="Arial" w:hAnsi="Arial"/>
          <w:b/>
          <w:bCs/>
          <w:color w:val="333333"/>
          <w:sz w:val="22"/>
          <w:szCs w:val="22"/>
        </w:rPr>
        <w:t xml:space="preserve">展品范围 / Exhibit Scope</w:t>
      </w:r>
    </w:p>
    <w:p>
      <w:pPr>
        <w:spacing w:after="120"/>
      </w:pPr>
      <w:r>
        <w:rPr>
          <w:rFonts w:ascii="Arial" w:cs="Arial" w:eastAsia="Arial" w:hAnsi="Arial"/>
          <w:sz w:val="21"/>
          <w:szCs w:val="21"/>
        </w:rPr>
        <w:t xml:space="preserve">电视机、洗衣机、冰箱、电饭煮、微波炉、空气炸锅、电烤箱、扫地机、饮水机、电风扇、空调、电暖气等</w:t>
      </w:r>
    </w:p>
    <w:p>
      <w:pPr>
        <w:spacing w:after="120"/>
      </w:pPr>
      <w:r>
        <w:rPr>
          <w:rFonts w:ascii="Arial" w:cs="Arial" w:eastAsia="Arial" w:hAnsi="Arial"/>
          <w:i/>
          <w:iCs/>
          <w:color w:val="666666"/>
          <w:sz w:val="19"/>
          <w:szCs w:val="19"/>
        </w:rPr>
        <w:t xml:space="preserve">TVs, washing machines, refrigerators, rice cookers, microwaves, air fryers, ovens, robot vacuums, water dispensers, fans, air conditioners, electric heaters, etc.</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200"/>
        <w:gridCol w:w="3800"/>
        <w:gridCol w:w="3506"/>
      </w:tblGrid>
      <w:tr>
        <w:tc>
          <w:tcPr>
            <w:tcW w:type="dxa" w:w="22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分析维度 / Dimension</w:t>
            </w:r>
          </w:p>
        </w:tc>
        <w:tc>
          <w:tcPr>
            <w:tcW w:type="dxa" w:w="38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中文说明</w:t>
            </w:r>
          </w:p>
        </w:tc>
        <w:tc>
          <w:tcPr>
            <w:tcW w:type="dxa" w:w="3506"/>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English</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参考关税税率
Ref. Tariff Rate</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空调类：≈25%；其他大家电：5%-15%；小家电：5%-10%。均叠加13%增值税+其他附加税。</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Air conditioners: ~25%; Other large appliances: 5%-15%; Small appliances: 5%-10%. All subject to 13% VAT + additional taxes.</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中国出口手续
China Export</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出口报关单、商业发票、装箱单、合同；② 部分电子产品需商检通关单；③ 电池/电源类产品需危险品包装证明。</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Export declaration, commercial invoice, packing list, contract; Some electronic products require customs inspection; Products with batteries require dangerous goods packaging certification.</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尼泊尔进口手续
Nepal Import</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① 进口报关单、原产地证、商业发票；② 需尼泊尔标准与计量局质量证书；③ 需能效标签/认证。</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Import declaration, Certificate of Origin, commercial invoice; Nepal Bureau of Standards and Metrology quality certificate required; Energy efficiency labeling/certification required.</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限制与特殊要求
Restrictions</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必须符合安全标准和能效规定；② 需适配230V电压；③ 不符合安全/能效标准的产品禁止入境。建议提前确认展品是否已获尼泊尔标准局认证。</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Must comply with safety standards and energy efficiency regulations; Must adapt to 230V; Non-compliant products are prohibited. Recommend confirming whether exhibits have Nepal Standards certification in advance.</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推荐进口方式
Rec. Method</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推荐正式进口。展品价值适中，关税可控，展后可直接在尼泊尔销售或寻找代理商。</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Recommended: Regular import. Moderate exhibit value with manageable duties; goods can be sold in Nepal or find distributors post-exhibition.</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关键注意事项
Key Notes</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建议提前2个月启动认证流程；② 确保展品带有230V适配器/转换插头；③ 展会现场已备国际转换插头。</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Start certification process 2 months in advance; Ensure exhibits have 230V adapters; International travel adapters provided at venue.</w:t>
            </w:r>
          </w:p>
        </w:tc>
      </w:tr>
    </w:tbl>
    <w:p>
      <w:pPr>
        <w:spacing w:after="240"/>
      </w:pPr>
    </w:p>
    <w:p>
      <w:pPr>
        <w:pStyle w:val="Heading2"/>
        <w:spacing w:after="160" w:before="280"/>
      </w:pPr>
      <w:r>
        <w:rPr>
          <w:rFonts w:ascii="Arial" w:cs="Arial" w:eastAsia="Arial" w:hAnsi="Arial"/>
          <w:b/>
          <w:bCs/>
          <w:color w:val="2E75B6"/>
          <w:sz w:val="26"/>
          <w:szCs w:val="26"/>
        </w:rPr>
        <w:t xml:space="preserve">3.2 户外运动 / Outdoor Sports</w:t>
      </w:r>
    </w:p>
    <w:p>
      <w:pPr>
        <w:pStyle w:val="Heading3"/>
        <w:spacing w:after="120" w:before="200"/>
      </w:pPr>
      <w:r>
        <w:rPr>
          <w:rFonts w:ascii="Arial" w:cs="Arial" w:eastAsia="Arial" w:hAnsi="Arial"/>
          <w:b/>
          <w:bCs/>
          <w:color w:val="333333"/>
          <w:sz w:val="22"/>
          <w:szCs w:val="22"/>
        </w:rPr>
        <w:t xml:space="preserve">展品范围 / Exhibit Scope</w:t>
      </w:r>
    </w:p>
    <w:p>
      <w:pPr>
        <w:spacing w:after="120"/>
      </w:pPr>
      <w:r>
        <w:rPr>
          <w:rFonts w:ascii="Arial" w:cs="Arial" w:eastAsia="Arial" w:hAnsi="Arial"/>
          <w:sz w:val="21"/>
          <w:szCs w:val="21"/>
        </w:rPr>
        <w:t xml:space="preserve">帐篷、睡袋、登山靴、徒步杖、冰镬、冰爪、头灯、滑翔伞、漂流船、安全绳索、雪崩雷达、救援设备、露营炊具等</w:t>
      </w:r>
    </w:p>
    <w:p>
      <w:pPr>
        <w:spacing w:after="120"/>
      </w:pPr>
      <w:r>
        <w:rPr>
          <w:rFonts w:ascii="Arial" w:cs="Arial" w:eastAsia="Arial" w:hAnsi="Arial"/>
          <w:i/>
          <w:iCs/>
          <w:color w:val="666666"/>
          <w:sz w:val="19"/>
          <w:szCs w:val="19"/>
        </w:rPr>
        <w:t xml:space="preserve">Tents, sleeping bags, mountaineering boots, hiking poles, ice axes, crampons, headlamps, paragliders, rafts, safety ropes, avalanche radars, rescue equipment, camping cookware, etc.</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200"/>
        <w:gridCol w:w="3800"/>
        <w:gridCol w:w="3506"/>
      </w:tblGrid>
      <w:tr>
        <w:tc>
          <w:tcPr>
            <w:tcW w:type="dxa" w:w="22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分析维度 / Dimension</w:t>
            </w:r>
          </w:p>
        </w:tc>
        <w:tc>
          <w:tcPr>
            <w:tcW w:type="dxa" w:w="38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中文说明</w:t>
            </w:r>
          </w:p>
        </w:tc>
        <w:tc>
          <w:tcPr>
            <w:tcW w:type="dxa" w:w="3506"/>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English</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参考关税税率
Ref. Tariff Rate</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一般户外装备：5%-15%；专业救援设备：可视为安全设备，税率偏低。均叠加13%增值税。</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General outdoor equipment: 5%-15%; Professional rescue equipment: May be classified as safety equipment with lower rates. All subject to 13% VAT.</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中国出口手续
China Export</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普通贸易报关，无特殊限制；② 含电池/电子元件的设备（如雷达、监测仪）需额外申报。</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Standard trade declaration, no special restrictions; Equipment with batteries/electronics (e.g., radar, monitors) requires additional declaration.</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尼泊尔进口手续
Nepal Import</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① 基础进口文件；② 无特殊行业许可要求；③ 专业设备可申请较低税率分类。</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Standard import documentation; No special industry license requirements; Professional equipment may qualify for lower tariff classification.</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限制与特殊要求
Restrictions</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无明显进口限制；② 含 GPS/通信功能的设备可能涉及电信设备监管，需确认。</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No significant import restrictions; Equipment with GPS/communication functions may involve telecom equipment regulation — needs confirmation.</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推荐进口方式
Rec. Method</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混合方案：高值专业设备（雷达、监测仪）建议临时进口；普通户外用品建议正式进口。</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Mixed approach: High-value professional equipment (radar, monitors) → temporary import; General outdoor gear → regular import.</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关键注意事项
Key Notes</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雷达/监测仪类确认HS编码分类；② 展后复出口的设备需保持原包装和序列号可追溯。</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Confirm HS code classification for radar/monitor devices; Re-exported equipment must maintain original packaging and traceable serial numbers.</w:t>
            </w:r>
          </w:p>
        </w:tc>
      </w:tr>
    </w:tbl>
    <w:p>
      <w:pPr>
        <w:spacing w:after="240"/>
      </w:pPr>
    </w:p>
    <w:p>
      <w:pPr>
        <w:pStyle w:val="Heading2"/>
        <w:spacing w:after="160" w:before="280"/>
      </w:pPr>
      <w:r>
        <w:rPr>
          <w:rFonts w:ascii="Arial" w:cs="Arial" w:eastAsia="Arial" w:hAnsi="Arial"/>
          <w:b/>
          <w:bCs/>
          <w:color w:val="2E75B6"/>
          <w:sz w:val="26"/>
          <w:szCs w:val="26"/>
        </w:rPr>
        <w:t xml:space="preserve">3.3 数码产品 / Digital Products</w:t>
      </w:r>
    </w:p>
    <w:p>
      <w:pPr>
        <w:pStyle w:val="Heading3"/>
        <w:spacing w:after="120" w:before="200"/>
      </w:pPr>
      <w:r>
        <w:rPr>
          <w:rFonts w:ascii="Arial" w:cs="Arial" w:eastAsia="Arial" w:hAnsi="Arial"/>
          <w:b/>
          <w:bCs/>
          <w:color w:val="333333"/>
          <w:sz w:val="22"/>
          <w:szCs w:val="22"/>
        </w:rPr>
        <w:t xml:space="preserve">展品范围 / Exhibit Scope</w:t>
      </w:r>
    </w:p>
    <w:p>
      <w:pPr>
        <w:spacing w:after="120"/>
      </w:pPr>
      <w:r>
        <w:rPr>
          <w:rFonts w:ascii="Arial" w:cs="Arial" w:eastAsia="Arial" w:hAnsi="Arial"/>
          <w:sz w:val="21"/>
          <w:szCs w:val="21"/>
        </w:rPr>
        <w:t xml:space="preserve">手机、平板电脑、音箱、蓝牙耳机、智能手表、无人机、监控摄像等</w:t>
      </w:r>
    </w:p>
    <w:p>
      <w:pPr>
        <w:spacing w:after="120"/>
      </w:pPr>
      <w:r>
        <w:rPr>
          <w:rFonts w:ascii="Arial" w:cs="Arial" w:eastAsia="Arial" w:hAnsi="Arial"/>
          <w:i/>
          <w:iCs/>
          <w:color w:val="666666"/>
          <w:sz w:val="19"/>
          <w:szCs w:val="19"/>
        </w:rPr>
        <w:t xml:space="preserve">Mobile phones, tablets, speakers, Bluetooth headsets, smart watches, drones, security cameras, etc.</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200"/>
        <w:gridCol w:w="3800"/>
        <w:gridCol w:w="3506"/>
      </w:tblGrid>
      <w:tr>
        <w:tc>
          <w:tcPr>
            <w:tcW w:type="dxa" w:w="22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分析维度 / Dimension</w:t>
            </w:r>
          </w:p>
        </w:tc>
        <w:tc>
          <w:tcPr>
            <w:tcW w:type="dxa" w:w="38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中文说明</w:t>
            </w:r>
          </w:p>
        </w:tc>
        <w:tc>
          <w:tcPr>
            <w:tcW w:type="dxa" w:w="3506"/>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English</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参考关税税率
Ref. Tariff Rate</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智能手机/电子产品：5%-10%；监控/摄像设备：可能较高。均叠加13%增值税，总税率18%-23%。</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Smartphones/electronics: 5%-10%; Surveillance/camera equipment: May be higher. All +13% VAT, total 18%-23%.</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中国出口手续
China Export</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普通贸易报关；② 无人机需注意出口管制（部分高端无人机可能受限）；③ 含电池产品需危险品包装。</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Standard trade declaration; Drones may be subject to export controls (some high-end models restricted); Products with batteries require dangerous goods packaging.</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尼泊尔进口手续
Nepal Import</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① 标准进口文件；② 需尼泊尔标准与计量局质量证书；③ 无线电设备可能涉及尼泊尔电信管理局认证。</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Standard import documentation; Nepal Bureau of Standards quality certificate required; Wireless devices may require Nepal Telecommunications Authority certification.</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限制与特殊要求
Restrictions</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无线设备（蓝牙、WiFi、无人机图传）需电信认证；② 监控设备可能有额外安全审查。建议提前确认。</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Wireless devices (Bluetooth, WiFi, drone transmission) need telecom certification; Surveillance equipment may require additional security review. Recommend confirming in advance.</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推荐进口方式
Rec. Method</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混合方案：贵重样品建议临时进口；普通展品建议正式进口。</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Mixed approach: Expensive samples → temporary import; Standard exhibits → regular import.</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关键注意事项
Key Notes</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无人机需确认尼泊尔当地飞行规定；② 手机展品确保已解锁或可演示；③ HS编码分类准确性至关重要，错误分类可能导致抵押10周以上。</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Confirm Nepal's local drone flight regulations; Ensure phone exhibits are unlocked or demo-ready; Accurate HS code classification is critical — misclassification may cause 10+ weeks of detention.</w:t>
            </w:r>
          </w:p>
        </w:tc>
      </w:tr>
    </w:tbl>
    <w:p>
      <w:pPr>
        <w:spacing w:after="240"/>
      </w:pPr>
    </w:p>
    <w:p>
      <w:pPr>
        <w:pStyle w:val="Heading2"/>
        <w:spacing w:after="160" w:before="280"/>
      </w:pPr>
      <w:r>
        <w:rPr>
          <w:rFonts w:ascii="Arial" w:cs="Arial" w:eastAsia="Arial" w:hAnsi="Arial"/>
          <w:b/>
          <w:bCs/>
          <w:color w:val="2E75B6"/>
          <w:sz w:val="26"/>
          <w:szCs w:val="26"/>
        </w:rPr>
        <w:t xml:space="preserve">3.4 汽车与摩托车配件 / Auto &amp; Motorcycle Parts</w:t>
      </w:r>
    </w:p>
    <w:p>
      <w:pPr>
        <w:pStyle w:val="Heading3"/>
        <w:spacing w:after="120" w:before="200"/>
      </w:pPr>
      <w:r>
        <w:rPr>
          <w:rFonts w:ascii="Arial" w:cs="Arial" w:eastAsia="Arial" w:hAnsi="Arial"/>
          <w:b/>
          <w:bCs/>
          <w:color w:val="333333"/>
          <w:sz w:val="22"/>
          <w:szCs w:val="22"/>
        </w:rPr>
        <w:t xml:space="preserve">展品范围 / Exhibit Scope</w:t>
      </w:r>
    </w:p>
    <w:p>
      <w:pPr>
        <w:spacing w:after="120"/>
      </w:pPr>
      <w:r>
        <w:rPr>
          <w:rFonts w:ascii="Arial" w:cs="Arial" w:eastAsia="Arial" w:hAnsi="Arial"/>
          <w:sz w:val="21"/>
          <w:szCs w:val="21"/>
        </w:rPr>
        <w:t xml:space="preserve">传统汽车核心配件、新能源三电配件、摩托车配件、电动车配件、通用维保设备等</w:t>
      </w:r>
    </w:p>
    <w:p>
      <w:pPr>
        <w:spacing w:after="120"/>
      </w:pPr>
      <w:r>
        <w:rPr>
          <w:rFonts w:ascii="Arial" w:cs="Arial" w:eastAsia="Arial" w:hAnsi="Arial"/>
          <w:i/>
          <w:iCs/>
          <w:color w:val="666666"/>
          <w:sz w:val="19"/>
          <w:szCs w:val="19"/>
        </w:rPr>
        <w:t xml:space="preserve">Traditional auto parts, NEV three-electric system parts, motorcycle parts, EV parts, general maintenance equipment, etc.</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200"/>
        <w:gridCol w:w="3800"/>
        <w:gridCol w:w="3506"/>
      </w:tblGrid>
      <w:tr>
        <w:tc>
          <w:tcPr>
            <w:tcW w:type="dxa" w:w="22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分析维度 / Dimension</w:t>
            </w:r>
          </w:p>
        </w:tc>
        <w:tc>
          <w:tcPr>
            <w:tcW w:type="dxa" w:w="38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中文说明</w:t>
            </w:r>
          </w:p>
        </w:tc>
        <w:tc>
          <w:tcPr>
            <w:tcW w:type="dxa" w:w="3506"/>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English</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参考关税税率
Ref. Tariff Rate</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摩配、汽配零部件：5%-15%；充电桨/电池类：可能较高。均叠加13%增值税。</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Motorcycle/auto parts: 5%-15%; Charging piles/batteries: May be higher. All +13% VAT.</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中国出口手续
China Export</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普通贸易报关；② 新能源电池类产品需危险品报关；③ 部分汽配涉及知识产权的需注意。</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Standard trade declaration; NEV battery products require dangerous goods declaration; Some auto parts may involve IP rights considerations.</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尼泊尔进口手续
Nepal Import</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① 标准进口文件；② 汽车零配件需符合安全和质量标准；③ 电池、充电桩类可能涉及额外安全审查。</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Standard import documentation; Auto parts must comply with safety and quality standards; Batteries and charging piles may require additional safety review.</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限制与特殊要求
Restrictions</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不符合Bharat Stage VI排放标准的机动车禁止进口（但零配件展品不受此限）；② 新能源电池进口可能有额外环保要求。</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Vehicles not meeting Bharat Stage VI emissions are prohibited (but parts exhibits are not affected); NEV batteries may have additional environmental requirements.</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推荐进口方式
Rec. Method</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混合方案：大型汽配展品和充电桩建议临时进口；小型摩配零件建议正式进口。</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Mixed approach: Large auto parts exhibits and charging piles → temporary import; Small motorcycle parts → regular import.</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关键注意事项
Key Notes</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确认展品是否包含危险物质（润滑油、电池液等）；② 充电桩需确认尼泊尔电压适配问题。</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Confirm whether exhibits contain hazardous materials (lubricants, battery fluids, etc.); Charging piles need voltage adaptation confirmation.</w:t>
            </w:r>
          </w:p>
        </w:tc>
      </w:tr>
    </w:tbl>
    <w:p>
      <w:pPr>
        <w:spacing w:after="240"/>
      </w:pPr>
    </w:p>
    <w:p>
      <w:pPr>
        <w:pStyle w:val="Heading2"/>
        <w:spacing w:after="160" w:before="280"/>
      </w:pPr>
      <w:r>
        <w:rPr>
          <w:rFonts w:ascii="Arial" w:cs="Arial" w:eastAsia="Arial" w:hAnsi="Arial"/>
          <w:b/>
          <w:bCs/>
          <w:color w:val="2E75B6"/>
          <w:sz w:val="26"/>
          <w:szCs w:val="26"/>
        </w:rPr>
        <w:t xml:space="preserve">3.5 轻工纺织 / Light Industry &amp; Textiles</w:t>
      </w:r>
    </w:p>
    <w:p>
      <w:pPr>
        <w:pStyle w:val="Heading3"/>
        <w:spacing w:after="120" w:before="200"/>
      </w:pPr>
      <w:r>
        <w:rPr>
          <w:rFonts w:ascii="Arial" w:cs="Arial" w:eastAsia="Arial" w:hAnsi="Arial"/>
          <w:b/>
          <w:bCs/>
          <w:color w:val="333333"/>
          <w:sz w:val="22"/>
          <w:szCs w:val="22"/>
        </w:rPr>
        <w:t xml:space="preserve">展品范围 / Exhibit Scope</w:t>
      </w:r>
    </w:p>
    <w:p>
      <w:pPr>
        <w:spacing w:after="120"/>
      </w:pPr>
      <w:r>
        <w:rPr>
          <w:rFonts w:ascii="Arial" w:cs="Arial" w:eastAsia="Arial" w:hAnsi="Arial"/>
          <w:sz w:val="21"/>
          <w:szCs w:val="21"/>
        </w:rPr>
        <w:t xml:space="preserve">服装衣帽、床上用品、箱包皮具、布艺玩偶等</w:t>
      </w:r>
    </w:p>
    <w:p>
      <w:pPr>
        <w:spacing w:after="120"/>
      </w:pPr>
      <w:r>
        <w:rPr>
          <w:rFonts w:ascii="Arial" w:cs="Arial" w:eastAsia="Arial" w:hAnsi="Arial"/>
          <w:i/>
          <w:iCs/>
          <w:color w:val="666666"/>
          <w:sz w:val="19"/>
          <w:szCs w:val="19"/>
        </w:rPr>
        <w:t xml:space="preserve">Apparel, hats, bedding, luggage, leather goods, cloth dolls, etc.</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200"/>
        <w:gridCol w:w="3800"/>
        <w:gridCol w:w="3506"/>
      </w:tblGrid>
      <w:tr>
        <w:tc>
          <w:tcPr>
            <w:tcW w:type="dxa" w:w="22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分析维度 / Dimension</w:t>
            </w:r>
          </w:p>
        </w:tc>
        <w:tc>
          <w:tcPr>
            <w:tcW w:type="dxa" w:w="38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中文说明</w:t>
            </w:r>
          </w:p>
        </w:tc>
        <w:tc>
          <w:tcPr>
            <w:tcW w:type="dxa" w:w="3506"/>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English</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参考关税税率
Ref. Tariff Rate</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成衣、地毯、家具类：25%；纺织面料、皮具类：15%。均叠加13%增值税。</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Garments, carpets, furniture: 25%; Textile fabrics, leather goods: 15%. All +13% VAT.</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中国出口手续
China Export</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普通贸易报关，可能涉及出口配额管理；② 含毛皮/羽毛的产品需额外检疫。</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Standard trade declaration, may involve export quota; Products with fur/feathers require additional inspection.</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尼泊尔进口手续
Nepal Import</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① 标准进口文件；② 含传统图案的纺织品可能涉及考古局审核（确保不含实际文物）。</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Standard import documentation; Products with traditional patterns may require Department of Archaeology review (to ensure no actual artifacts).</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限制与特殊要求
Restrictions</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中国成衣占80%市场份额，市场接受度高；② 无明显进口限制，但关税偏高（25%）。</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Chinese garments hold 80% market share with high acceptance; No significant import restrictions but tariffs are high (25%).</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推荐进口方式
Rec. Method</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推荐正式进口。展品体积可能较大但价值适中，关税可控，展后可在尼泊尔找代理商或直接销售。</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Recommended: Regular import. Volume may be large but moderate value with manageable duties; goods can find distributors or be sold post-exhibition.</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关键注意事项
Key Notes</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建议展品以样品为主，减少数量降低关税负担；② 纺织品关税较高，可考虑在报关时合理申报价值。</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Recommend sample-only exhibits to minimize quantities and duty burden; Textile tariffs are high — consider reasonable value declaration.</w:t>
            </w:r>
          </w:p>
        </w:tc>
      </w:tr>
    </w:tbl>
    <w:p>
      <w:pPr>
        <w:spacing w:after="240"/>
      </w:pPr>
    </w:p>
    <w:p>
      <w:pPr>
        <w:pStyle w:val="Heading2"/>
        <w:spacing w:after="160" w:before="280"/>
      </w:pPr>
      <w:r>
        <w:rPr>
          <w:rFonts w:ascii="Arial" w:cs="Arial" w:eastAsia="Arial" w:hAnsi="Arial"/>
          <w:b/>
          <w:bCs/>
          <w:color w:val="2E75B6"/>
          <w:sz w:val="26"/>
          <w:szCs w:val="26"/>
        </w:rPr>
        <w:t xml:space="preserve">3.6 五金建材 / Hardware &amp; Building Materials</w:t>
      </w:r>
    </w:p>
    <w:p>
      <w:pPr>
        <w:pStyle w:val="Heading3"/>
        <w:spacing w:after="120" w:before="200"/>
      </w:pPr>
      <w:r>
        <w:rPr>
          <w:rFonts w:ascii="Arial" w:cs="Arial" w:eastAsia="Arial" w:hAnsi="Arial"/>
          <w:b/>
          <w:bCs/>
          <w:color w:val="333333"/>
          <w:sz w:val="22"/>
          <w:szCs w:val="22"/>
        </w:rPr>
        <w:t xml:space="preserve">展品范围 / Exhibit Scope</w:t>
      </w:r>
    </w:p>
    <w:p>
      <w:pPr>
        <w:spacing w:after="120"/>
      </w:pPr>
      <w:r>
        <w:rPr>
          <w:rFonts w:ascii="Arial" w:cs="Arial" w:eastAsia="Arial" w:hAnsi="Arial"/>
          <w:sz w:val="21"/>
          <w:szCs w:val="21"/>
        </w:rPr>
        <w:t xml:space="preserve">厨房卫浴、洁具五金配件、钢锹、防护手套、施工机械、电动/手动工具、门窗及配件、阀门、管件、钉丝网、水暖器材等</w:t>
      </w:r>
    </w:p>
    <w:p>
      <w:pPr>
        <w:spacing w:after="120"/>
      </w:pPr>
      <w:r>
        <w:rPr>
          <w:rFonts w:ascii="Arial" w:cs="Arial" w:eastAsia="Arial" w:hAnsi="Arial"/>
          <w:i/>
          <w:iCs/>
          <w:color w:val="666666"/>
          <w:sz w:val="19"/>
          <w:szCs w:val="19"/>
        </w:rPr>
        <w:t xml:space="preserve">Kitchen/bathroom, sanitary hardware, steel shovels, protective gloves, construction machinery, power/hand tools, doors/windows &amp; accessories, valves, pipes, nails &amp; wire mesh, water heating equipment, etc.</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200"/>
        <w:gridCol w:w="3800"/>
        <w:gridCol w:w="3506"/>
      </w:tblGrid>
      <w:tr>
        <w:tc>
          <w:tcPr>
            <w:tcW w:type="dxa" w:w="22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分析维度 / Dimension</w:t>
            </w:r>
          </w:p>
        </w:tc>
        <w:tc>
          <w:tcPr>
            <w:tcW w:type="dxa" w:w="38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中文说明</w:t>
            </w:r>
          </w:p>
        </w:tc>
        <w:tc>
          <w:tcPr>
            <w:tcW w:type="dxa" w:w="3506"/>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English</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参考关税税率
Ref. Tariff Rate</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建筑机械、农业机械类：5%；五金工具、建材类：10%-15%。均叠加13%增值税。</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Construction/agricultural machinery: 5%; Hardware tools, building materials: 10%-15%. All +13% VAT.</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中国出口手续
China Export</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普通贸易报关，无特殊限制；② 大型机械需注意运输安全和包装。</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Standard trade declaration, no special restrictions; Large machinery needs attention to transport safety and packaging.</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尼泊尔进口手续
Nepal Import</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① 标准进口文件；② 工业机械可享受较低关税（5%）；③ 化学品/油漆类需额外安全数据和许可。</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Standard import documentation; Industrial machinery enjoys lower duties (5%); Chemicals/paints require additional safety data and permits.</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限制与特殊要求
Restrictions</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工业设备可能需环境影响评估；② 危险化学品需环境部许可。大部分五金建材展品不受此限。</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Industrial equipment may require environmental impact assessment; Hazardous chemicals need Ministry of Environment permits. Most hardware exhibits are not affected.</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推荐进口方式
Rec. Method</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混合方案：大型施工机械建议临时进口；小型工具、五金件建议正式进口。</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Mixed approach: Large construction machinery → temporary import; Small tools, hardware → regular import.</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关键注意事项
Key Notes</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手动/电动工具确保带有安全认证标志（CE/CCC等）；② 大型设备提前派人协调展位布局。</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Ensure hand/power tools carry safety certification marks (CE/CCC etc.); Coordinate booth layout in advance for large equipment.</w:t>
            </w:r>
          </w:p>
        </w:tc>
      </w:tr>
    </w:tbl>
    <w:p>
      <w:pPr>
        <w:spacing w:after="240"/>
      </w:pPr>
    </w:p>
    <w:p>
      <w:pPr>
        <w:pStyle w:val="Heading2"/>
        <w:spacing w:after="160" w:before="280"/>
      </w:pPr>
      <w:r>
        <w:rPr>
          <w:rFonts w:ascii="Arial" w:cs="Arial" w:eastAsia="Arial" w:hAnsi="Arial"/>
          <w:b/>
          <w:bCs/>
          <w:color w:val="2E75B6"/>
          <w:sz w:val="26"/>
          <w:szCs w:val="26"/>
        </w:rPr>
        <w:t xml:space="preserve">3.7 医疗实验 / Medical &amp; Laboratory</w:t>
      </w:r>
    </w:p>
    <w:p>
      <w:pPr>
        <w:pStyle w:val="Heading3"/>
        <w:spacing w:after="120" w:before="200"/>
      </w:pPr>
      <w:r>
        <w:rPr>
          <w:rFonts w:ascii="Arial" w:cs="Arial" w:eastAsia="Arial" w:hAnsi="Arial"/>
          <w:b/>
          <w:bCs/>
          <w:color w:val="333333"/>
          <w:sz w:val="22"/>
          <w:szCs w:val="22"/>
        </w:rPr>
        <w:t xml:space="preserve">展品范围 / Exhibit Scope</w:t>
      </w:r>
    </w:p>
    <w:p>
      <w:pPr>
        <w:spacing w:after="120"/>
      </w:pPr>
      <w:r>
        <w:rPr>
          <w:rFonts w:ascii="Arial" w:cs="Arial" w:eastAsia="Arial" w:hAnsi="Arial"/>
          <w:sz w:val="21"/>
          <w:szCs w:val="21"/>
        </w:rPr>
        <w:t xml:space="preserve">医疗器械、实验室仪器及设备、医用耗材、药品等</w:t>
      </w:r>
    </w:p>
    <w:p>
      <w:pPr>
        <w:spacing w:after="120"/>
      </w:pPr>
      <w:r>
        <w:rPr>
          <w:rFonts w:ascii="Arial" w:cs="Arial" w:eastAsia="Arial" w:hAnsi="Arial"/>
          <w:i/>
          <w:iCs/>
          <w:color w:val="666666"/>
          <w:sz w:val="19"/>
          <w:szCs w:val="19"/>
        </w:rPr>
        <w:t xml:space="preserve">Medical devices, laboratory instruments and equipment, medical consumables, pharmaceuticals, etc.</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200"/>
        <w:gridCol w:w="3800"/>
        <w:gridCol w:w="3506"/>
      </w:tblGrid>
      <w:tr>
        <w:tc>
          <w:tcPr>
            <w:tcW w:type="dxa" w:w="22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分析维度 / Dimension</w:t>
            </w:r>
          </w:p>
        </w:tc>
        <w:tc>
          <w:tcPr>
            <w:tcW w:type="dxa" w:w="38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中文说明</w:t>
            </w:r>
          </w:p>
        </w:tc>
        <w:tc>
          <w:tcPr>
            <w:tcW w:type="dxa" w:w="3506"/>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English</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参考关税税率
Ref. Tariff Rate</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医疗器械、研究器材类：可享0%-5%低税率；基本药物：0%。均叠加13%增值税。</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Medical devices, research equipment: 0%-5% (preferential); Essential medicines: 0%. All +13% VAT.</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中国出口手续
China Export</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医疗器械出口需药监局备案/注册证；② 药品出口需出口许可证、GMP证书等；③ 部分医疗设备可能涉及两用物项出口管制。</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Medical devices require NMPA (drug regulator) filing/registration; Pharmaceuticals require export license + GMP certificate; Some equipment may involve dual-use export controls.</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尼泊尔进口手续
Nepal Import</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① 必须获得药品管理局（DDA）进口许可证；② 需符合WHO等国际标准；③ 需提供产品安全性、有效性证明文件。</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MUST obtain Department of Drug Administration (DDA) import license; Must comply with WHO and other international standards; Product safety and efficacy documentation required.</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限制与特殊要求
Restrictions</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药品和医疗设备受严格监管，无DDA许可不得入境；② 假冒伪劣药品严禁。进口流程较复杂，建议提前3个月启动。</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Pharmaceuticals and medical devices are STRICTLY regulated — no entry without DDA approval; Counterfeit drugs are prohibited. Complex import process — recommend starting 3 months in advance.</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推荐进口方式
Rec. Method</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推荐正式进口。医疗设备关税较低，但许可流程复杂，需提前规划。如仅为展览演示用途，可尝试临时进口通道。</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Recommended: Regular import. Medical equipment duties are low, but the licensing process is complex and requires advance planning. For demonstration-only exhibits, may attempt temporary import channel.</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关键注意事项
Key Notes</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每一件医疗设备均需确认HS编码和相应许可要求；② 展览会现场不得进行实际医疗行为；③ 建议通过尼泊尔当地医疗机构合作办理许可。</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Each medical device must have confirmed HS code and corresponding permit requirements; No actual medical treatment at the exhibition venue; Recommend partnering with local Nepali medical institutions to facilitate licensing.</w:t>
            </w:r>
          </w:p>
        </w:tc>
      </w:tr>
    </w:tbl>
    <w:p>
      <w:pPr>
        <w:spacing w:after="240"/>
      </w:pPr>
    </w:p>
    <w:p>
      <w:pPr>
        <w:pStyle w:val="Heading2"/>
        <w:spacing w:after="160" w:before="280"/>
      </w:pPr>
      <w:r>
        <w:rPr>
          <w:rFonts w:ascii="Arial" w:cs="Arial" w:eastAsia="Arial" w:hAnsi="Arial"/>
          <w:b/>
          <w:bCs/>
          <w:color w:val="2E75B6"/>
          <w:sz w:val="26"/>
          <w:szCs w:val="26"/>
        </w:rPr>
        <w:t xml:space="preserve">3.8 生活日用 / Daily Necessities</w:t>
      </w:r>
    </w:p>
    <w:p>
      <w:pPr>
        <w:pStyle w:val="Heading3"/>
        <w:spacing w:after="120" w:before="200"/>
      </w:pPr>
      <w:r>
        <w:rPr>
          <w:rFonts w:ascii="Arial" w:cs="Arial" w:eastAsia="Arial" w:hAnsi="Arial"/>
          <w:b/>
          <w:bCs/>
          <w:color w:val="333333"/>
          <w:sz w:val="22"/>
          <w:szCs w:val="22"/>
        </w:rPr>
        <w:t xml:space="preserve">展品范围 / Exhibit Scope</w:t>
      </w:r>
    </w:p>
    <w:p>
      <w:pPr>
        <w:spacing w:after="120"/>
      </w:pPr>
      <w:r>
        <w:rPr>
          <w:rFonts w:ascii="Arial" w:cs="Arial" w:eastAsia="Arial" w:hAnsi="Arial"/>
          <w:sz w:val="21"/>
          <w:szCs w:val="21"/>
        </w:rPr>
        <w:t xml:space="preserve">陶瓷、餐具、茶具、化妆品、香水、卫生清洁等</w:t>
      </w:r>
    </w:p>
    <w:p>
      <w:pPr>
        <w:spacing w:after="120"/>
      </w:pPr>
      <w:r>
        <w:rPr>
          <w:rFonts w:ascii="Arial" w:cs="Arial" w:eastAsia="Arial" w:hAnsi="Arial"/>
          <w:i/>
          <w:iCs/>
          <w:color w:val="666666"/>
          <w:sz w:val="19"/>
          <w:szCs w:val="19"/>
        </w:rPr>
        <w:t xml:space="preserve">Ceramics, tableware, tea sets, cosmetics, perfume, sanitary cleaning products, etc.</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200"/>
        <w:gridCol w:w="3800"/>
        <w:gridCol w:w="3506"/>
      </w:tblGrid>
      <w:tr>
        <w:tc>
          <w:tcPr>
            <w:tcW w:type="dxa" w:w="22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分析维度 / Dimension</w:t>
            </w:r>
          </w:p>
        </w:tc>
        <w:tc>
          <w:tcPr>
            <w:tcW w:type="dxa" w:w="38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中文说明</w:t>
            </w:r>
          </w:p>
        </w:tc>
        <w:tc>
          <w:tcPr>
            <w:tcW w:type="dxa" w:w="3506"/>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English</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参考关税税率
Ref. Tariff Rate</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化妆品、家具类：25%；塑料/陶瓷用品：15%。均叠加13%增值税。</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Cosmetics, furniture: 25%; Plastic/ceramic products: 15%. All +13% VAT.</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中国出口手续
China Export</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普通贸易报关，无特殊限制；② 化妆品出口需确认目的地国法规要求。</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Standard trade declaration, no special restrictions; Cosmetics export needs confirmation of destination country regulations.</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尼泊尔进口手续
Nepal Import</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① 标准进口文件；② 化妆品可能需额外检验报告；③ 塑料产品需符合环保要求（非生物降解塑料受限）。</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Standard import documentation; Cosmetics may require additional testing reports; Plastic products must meet environmental requirements (non-biodegradable plastics restricted).</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限制与特殊要求
Restrictions</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非生物降解塑料和一次性塑料制品进口受限；② 化妆品需符合安全标准。建议展品使用环保包装。</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Non-biodegradable and single-use plastic products are restricted; Cosmetics must meet safety standards. Recommend exhibits use eco-friendly packaging.</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推荐进口方式
Rec. Method</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推荐正式进口。展品价值较低，关税可控，展后可留存或转让。</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Recommended: Regular import. Low exhibit value with manageable duties; goods can be retained or transferred post-exhibition.</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关键注意事项
Key Notes</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尽量使用环保可降解包装；② 化妆品展品建议提前做好成分分析报告备用；③ 玻璃/陶瓷易碎品需加强包装。</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Use biodegradable packaging where possible; Prepare cosmetic ingredient analysis reports in advance; Fragile items (glass/ceramics) need reinforced packaging.</w:t>
            </w:r>
          </w:p>
        </w:tc>
      </w:tr>
    </w:tbl>
    <w:p>
      <w:pPr>
        <w:spacing w:after="240"/>
      </w:pPr>
    </w:p>
    <w:p>
      <w:pPr>
        <w:pStyle w:val="Heading2"/>
        <w:spacing w:after="160" w:before="280"/>
      </w:pPr>
      <w:r>
        <w:rPr>
          <w:rFonts w:ascii="Arial" w:cs="Arial" w:eastAsia="Arial" w:hAnsi="Arial"/>
          <w:b/>
          <w:bCs/>
          <w:color w:val="2E75B6"/>
          <w:sz w:val="26"/>
          <w:szCs w:val="26"/>
        </w:rPr>
        <w:t xml:space="preserve">3.9 农产品 / Agricultural Products</w:t>
      </w:r>
    </w:p>
    <w:p>
      <w:pPr>
        <w:pStyle w:val="Heading3"/>
        <w:spacing w:after="120" w:before="200"/>
      </w:pPr>
      <w:r>
        <w:rPr>
          <w:rFonts w:ascii="Arial" w:cs="Arial" w:eastAsia="Arial" w:hAnsi="Arial"/>
          <w:b/>
          <w:bCs/>
          <w:color w:val="333333"/>
          <w:sz w:val="22"/>
          <w:szCs w:val="22"/>
        </w:rPr>
        <w:t xml:space="preserve">展品范围 / Exhibit Scope</w:t>
      </w:r>
    </w:p>
    <w:p>
      <w:pPr>
        <w:spacing w:after="120"/>
      </w:pPr>
      <w:r>
        <w:rPr>
          <w:rFonts w:ascii="Arial" w:cs="Arial" w:eastAsia="Arial" w:hAnsi="Arial"/>
          <w:sz w:val="21"/>
          <w:szCs w:val="21"/>
        </w:rPr>
        <w:t xml:space="preserve">大米、小麦、玉米、豆类、土豆、食用油、化肥、种子、农机、有机杂粮、热加工水牛肉等</w:t>
      </w:r>
    </w:p>
    <w:p>
      <w:pPr>
        <w:spacing w:after="120"/>
      </w:pPr>
      <w:r>
        <w:rPr>
          <w:rFonts w:ascii="Arial" w:cs="Arial" w:eastAsia="Arial" w:hAnsi="Arial"/>
          <w:i/>
          <w:iCs/>
          <w:color w:val="666666"/>
          <w:sz w:val="19"/>
          <w:szCs w:val="19"/>
        </w:rPr>
        <w:t xml:space="preserve">Rice, wheat, corn, beans, potatoes, edible oil, chemical fertilizers, seeds, agricultural machinery, organic grains, heat-processed buffalo meat, etc.</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200"/>
        <w:gridCol w:w="3800"/>
        <w:gridCol w:w="3506"/>
      </w:tblGrid>
      <w:tr>
        <w:tc>
          <w:tcPr>
            <w:tcW w:type="dxa" w:w="22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分析维度 / Dimension</w:t>
            </w:r>
          </w:p>
        </w:tc>
        <w:tc>
          <w:tcPr>
            <w:tcW w:type="dxa" w:w="38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中文说明</w:t>
            </w:r>
          </w:p>
        </w:tc>
        <w:tc>
          <w:tcPr>
            <w:tcW w:type="dxa" w:w="3506"/>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English</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参考关税税率
Ref. Tariff Rate</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农业机械类：5%；化肥：25%；食品原料类：10%-25%。均叠加13%增值税。</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Agricultural machinery: 5%; Fertilizers: 25%; Food raw materials: 10%-25%. All +13% VAT.</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中国出口手续
China Export</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种子、植物类需植物检疫证书；② 化肥需危险品报关；③ 食用油/粮食类可能涉及出口配额。</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Seeds/plants require phytosanitary certificate; Fertilizers require dangerous goods declaration; Edible oil/grain may involve export quotas.</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尼泊尔进口手续
Nepal Import</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① 农产品需农业部进口许可证；② 需植物检疫证书（无病虫害证明）；③ 转基因生物（GMO）受严格管制。</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Agricultural products require Ministry of Agriculture import permit; Phytosanitary certificate required (pest/disease free); GMO products are strictly controlled.</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限制与特殊要求
Restrictions</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季节性限制：当地收获季节期间限制进口；② 害虫剂/化肥需农业部批准；③ 动物产品需兽医检疫。进口流程较复杂。</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Seasonal restrictions: Import limited during local harvest seasons; Pesticides/fertilizers require Ministry approval; Animal products require veterinary inspection. Complex import process.</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推荐进口方式
Rec. Method</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推荐正式进口。农机类关税较低，展后可销售；种子/食材类需提前办理许可。大型农机可考虑临时进口。</w:t>
            </w:r>
          </w:p>
        </w:tc>
        <w:tc>
          <w:tcPr>
            <w:tcW w:type="dxa" w:w="35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Recommended: Regular import. Agricultural machinery has low duties and can be sold post-exhibition; Seeds/ingredients need advance permits. Large farm machinery may consider temporary import.</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关键注意事项
Key Notes</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建议展品以封装样品为主，减少检疫复杂度；② 确认展品是否含GMO成分；③ 10月丽尼泊尔收获季节，部分农产品可能有季节性限制，需提前确认。</w:t>
            </w:r>
          </w:p>
        </w:tc>
        <w:tc>
          <w:tcPr>
            <w:tcW w:type="dxa" w:w="35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Recommend sample-only packaged exhibits to minimize inspection complexity; Confirm whether exhibits contain GMO ingredients; October is Nepal's harvest season — some agricultural products may face seasonal restrictions, confirm in advance.</w:t>
            </w:r>
          </w:p>
        </w:tc>
      </w:tr>
    </w:tbl>
    <w:p>
      <w:pPr>
        <w:spacing w:after="240"/>
      </w:pPr>
    </w:p>
    <w:p>
      <w:r>
        <w:br w:type="page"/>
      </w:r>
    </w:p>
    <w:p>
      <w:pPr>
        <w:pStyle w:val="Heading1"/>
        <w:spacing w:after="200" w:before="360"/>
      </w:pPr>
      <w:r>
        <w:rPr>
          <w:rFonts w:ascii="Arial" w:cs="Arial" w:eastAsia="Arial" w:hAnsi="Arial"/>
          <w:b/>
          <w:bCs/>
          <w:color w:val="1F4E79"/>
          <w:sz w:val="32"/>
          <w:szCs w:val="32"/>
        </w:rPr>
        <w:t xml:space="preserve">四、食品饮料类（已确定方案） / Food &amp; Beverage (Resolved)</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200"/>
        <w:gridCol w:w="3653"/>
        <w:gridCol w:w="3653"/>
      </w:tblGrid>
      <w:tr>
        <w:tc>
          <w:tcPr>
            <w:tcW w:type="dxa" w:w="22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项目 / Item</w:t>
            </w:r>
          </w:p>
        </w:tc>
        <w:tc>
          <w:tcPr>
            <w:tcW w:type="dxa" w:w="3653"/>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说明</w:t>
            </w:r>
          </w:p>
        </w:tc>
        <w:tc>
          <w:tcPr>
            <w:tcW w:type="dxa" w:w="3653"/>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Description</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解决方案
Solution</w:t>
            </w:r>
          </w:p>
        </w:tc>
        <w:tc>
          <w:tcPr>
            <w:tcW w:type="dxa" w:w="3653"/>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参展人员随身携带，以个人行李方式进入尼泊尔</w:t>
            </w:r>
          </w:p>
        </w:tc>
        <w:tc>
          <w:tcPr>
            <w:tcW w:type="dxa" w:w="3653"/>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Hand-carried by exhibitors as personal luggage entering Nepal</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适用原因
Rationale</w:t>
            </w:r>
          </w:p>
        </w:tc>
        <w:tc>
          <w:tcPr>
            <w:tcW w:type="dxa" w:w="3653"/>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展品数量少，仅为试吃品尝和体验用途；避免商检、植物检疫、Halal认证等复杂进口手续</w:t>
            </w:r>
          </w:p>
        </w:tc>
        <w:tc>
          <w:tcPr>
            <w:tcW w:type="dxa" w:w="3653"/>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Small quantities for tasting/demonstration only; Avoids complex import procedures including commodity inspection, phytosanitary, and Halal certification</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注意事项
Notes</w:t>
            </w:r>
          </w:p>
        </w:tc>
        <w:tc>
          <w:tcPr>
            <w:tcW w:type="dxa" w:w="3653"/>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人均携带量需合理，不得超过个人自用合理范围；② 禁止携带生鲜肉类/乳制品等高风险食品；③ 建议参展人员分散携带，避免单人数量过大引起海关注意。</w:t>
            </w:r>
          </w:p>
        </w:tc>
        <w:tc>
          <w:tcPr>
            <w:tcW w:type="dxa" w:w="3653"/>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Keep quantities within reasonable personal use range; No fresh meat/dairy products; Distribute among exhibitors to avoid customs attention</w:t>
            </w:r>
          </w:p>
        </w:tc>
      </w:tr>
    </w:tbl>
    <w:p>
      <w:pPr>
        <w:spacing w:after="400"/>
      </w:pPr>
    </w:p>
    <w:p>
      <w:pPr>
        <w:spacing w:after="120"/>
      </w:pPr>
      <w:r>
        <w:rPr>
          <w:rFonts w:ascii="Arial" w:cs="Arial" w:eastAsia="Arial" w:hAnsi="Arial"/>
          <w:i/>
          <w:iCs/>
          <w:sz w:val="21"/>
          <w:szCs w:val="21"/>
        </w:rPr>
        <w:t xml:space="preserve">说明：食品饮料类已确定采用人工携带方式，不再单独分析其进出口手续。若后续有大批量食品需要正式进口，请另行评估。</w:t>
      </w:r>
    </w:p>
    <w:p>
      <w:pPr>
        <w:spacing w:after="120"/>
      </w:pPr>
      <w:r>
        <w:rPr>
          <w:rFonts w:ascii="Arial" w:cs="Arial" w:eastAsia="Arial" w:hAnsi="Arial"/>
          <w:i/>
          <w:iCs/>
          <w:color w:val="666666"/>
          <w:sz w:val="19"/>
          <w:szCs w:val="19"/>
        </w:rPr>
        <w:t xml:space="preserve">Note: Food &amp; Beverage category has been resolved via hand-carry method; no further analysis of import/export procedures is provided. If bulk food imports become necessary later, please request a separate assessment.</w:t>
      </w:r>
    </w:p>
    <w:p>
      <w:r>
        <w:br w:type="page"/>
      </w:r>
    </w:p>
    <w:p>
      <w:pPr>
        <w:pStyle w:val="Heading1"/>
        <w:spacing w:after="200" w:before="360"/>
      </w:pPr>
      <w:r>
        <w:rPr>
          <w:rFonts w:ascii="Arial" w:cs="Arial" w:eastAsia="Arial" w:hAnsi="Arial"/>
          <w:b/>
          <w:bCs/>
          <w:color w:val="1F4E79"/>
          <w:sz w:val="32"/>
          <w:szCs w:val="32"/>
        </w:rPr>
        <w:t xml:space="preserve">五、总结与行动建议 / Summary &amp; Action Plan</w:t>
      </w:r>
    </w:p>
    <w:p>
      <w:pPr>
        <w:pStyle w:val="Heading2"/>
        <w:spacing w:after="160" w:before="280"/>
      </w:pPr>
      <w:r>
        <w:rPr>
          <w:rFonts w:ascii="Arial" w:cs="Arial" w:eastAsia="Arial" w:hAnsi="Arial"/>
          <w:b/>
          <w:bCs/>
          <w:color w:val="2E75B6"/>
          <w:sz w:val="26"/>
          <w:szCs w:val="26"/>
        </w:rPr>
        <w:t xml:space="preserve">5.1 进口方式总览 / Import Method Summary</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200"/>
        <w:gridCol w:w="2306"/>
      </w:tblGrid>
      <w:tr>
        <w:tc>
          <w:tcPr>
            <w:tcW w:type="dxa" w:w="25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品类 / Category</w:t>
            </w:r>
          </w:p>
        </w:tc>
        <w:tc>
          <w:tcPr>
            <w:tcW w:type="dxa" w:w="25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推荐方式 (中文)</w:t>
            </w:r>
          </w:p>
        </w:tc>
        <w:tc>
          <w:tcPr>
            <w:tcW w:type="dxa" w:w="22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Rec. Method (EN)</w:t>
            </w:r>
          </w:p>
        </w:tc>
        <w:tc>
          <w:tcPr>
            <w:tcW w:type="dxa" w:w="2306"/>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复杂度
Complexity</w:t>
            </w:r>
          </w:p>
        </w:tc>
      </w:tr>
      <w:tr>
        <w:tc>
          <w:tcPr>
            <w:tcW w:type="dxa" w:w="25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家用电器
Household Appliances</w:t>
            </w:r>
          </w:p>
        </w:tc>
        <w:tc>
          <w:tcPr>
            <w:tcW w:type="dxa" w:w="25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正式进口</w:t>
            </w:r>
          </w:p>
        </w:tc>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Regular Import</w:t>
            </w:r>
          </w:p>
        </w:tc>
        <w:tc>
          <w:tcPr>
            <w:tcW w:type="dxa" w:w="23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color w:val="006600"/>
                <w:sz w:val="18"/>
                <w:szCs w:val="18"/>
              </w:rPr>
              <w:t xml:space="preserve">低</w:t>
            </w:r>
          </w:p>
        </w:tc>
      </w:tr>
      <w:tr>
        <w:tc>
          <w:tcPr>
            <w:tcW w:type="dxa" w:w="2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户外运动
Outdoor Sports</w:t>
            </w:r>
          </w:p>
        </w:tc>
        <w:tc>
          <w:tcPr>
            <w:tcW w:type="dxa" w:w="2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混合：高值临时+普通正式</w:t>
            </w:r>
          </w:p>
        </w:tc>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Mixed: High-value temp + General regular</w:t>
            </w:r>
          </w:p>
        </w:tc>
        <w:tc>
          <w:tcPr>
            <w:tcW w:type="dxa" w:w="23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006600"/>
                <w:sz w:val="18"/>
                <w:szCs w:val="18"/>
              </w:rPr>
              <w:t xml:space="preserve">低</w:t>
            </w:r>
          </w:p>
        </w:tc>
      </w:tr>
      <w:tr>
        <w:tc>
          <w:tcPr>
            <w:tcW w:type="dxa" w:w="25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数码产品
Digital Products</w:t>
            </w:r>
          </w:p>
        </w:tc>
        <w:tc>
          <w:tcPr>
            <w:tcW w:type="dxa" w:w="25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混合：贵重样品临时+普通正式</w:t>
            </w:r>
          </w:p>
        </w:tc>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Mixed: Expensive samples temp + Standard regular</w:t>
            </w:r>
          </w:p>
        </w:tc>
        <w:tc>
          <w:tcPr>
            <w:tcW w:type="dxa" w:w="23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color w:val="006600"/>
                <w:sz w:val="18"/>
                <w:szCs w:val="18"/>
              </w:rPr>
              <w:t xml:space="preserve">中</w:t>
            </w:r>
          </w:p>
        </w:tc>
      </w:tr>
      <w:tr>
        <w:tc>
          <w:tcPr>
            <w:tcW w:type="dxa" w:w="2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汽车摩托车配件
Auto &amp; Motorcycle Parts</w:t>
            </w:r>
          </w:p>
        </w:tc>
        <w:tc>
          <w:tcPr>
            <w:tcW w:type="dxa" w:w="2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混合：大型临时+小件正式</w:t>
            </w:r>
          </w:p>
        </w:tc>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Mixed: Large temp + Small regular</w:t>
            </w:r>
          </w:p>
        </w:tc>
        <w:tc>
          <w:tcPr>
            <w:tcW w:type="dxa" w:w="23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006600"/>
                <w:sz w:val="18"/>
                <w:szCs w:val="18"/>
              </w:rPr>
              <w:t xml:space="preserve">低</w:t>
            </w:r>
          </w:p>
        </w:tc>
      </w:tr>
      <w:tr>
        <w:tc>
          <w:tcPr>
            <w:tcW w:type="dxa" w:w="25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轻工纺织
Light Industry &amp; Textiles</w:t>
            </w:r>
          </w:p>
        </w:tc>
        <w:tc>
          <w:tcPr>
            <w:tcW w:type="dxa" w:w="25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正式进口</w:t>
            </w:r>
          </w:p>
        </w:tc>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Regular Import</w:t>
            </w:r>
          </w:p>
        </w:tc>
        <w:tc>
          <w:tcPr>
            <w:tcW w:type="dxa" w:w="23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color w:val="006600"/>
                <w:sz w:val="18"/>
                <w:szCs w:val="18"/>
              </w:rPr>
              <w:t xml:space="preserve">低 (tariff high)</w:t>
            </w:r>
          </w:p>
        </w:tc>
      </w:tr>
      <w:tr>
        <w:tc>
          <w:tcPr>
            <w:tcW w:type="dxa" w:w="2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五金建材
Hardware &amp; Building Materials</w:t>
            </w:r>
          </w:p>
        </w:tc>
        <w:tc>
          <w:tcPr>
            <w:tcW w:type="dxa" w:w="2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混合：大型机械临时+小件正式</w:t>
            </w:r>
          </w:p>
        </w:tc>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Mixed: Large machinery temp + Small regular</w:t>
            </w:r>
          </w:p>
        </w:tc>
        <w:tc>
          <w:tcPr>
            <w:tcW w:type="dxa" w:w="23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006600"/>
                <w:sz w:val="18"/>
                <w:szCs w:val="18"/>
              </w:rPr>
              <w:t xml:space="preserve">低</w:t>
            </w:r>
          </w:p>
        </w:tc>
      </w:tr>
      <w:tr>
        <w:tc>
          <w:tcPr>
            <w:tcW w:type="dxa" w:w="25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医疗实验
Medical &amp; Lab</w:t>
            </w:r>
          </w:p>
        </w:tc>
        <w:tc>
          <w:tcPr>
            <w:tcW w:type="dxa" w:w="25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正式进口</w:t>
            </w:r>
          </w:p>
        </w:tc>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Regular Import</w:t>
            </w:r>
          </w:p>
        </w:tc>
        <w:tc>
          <w:tcPr>
            <w:tcW w:type="dxa" w:w="23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color w:val="C00000"/>
                <w:sz w:val="18"/>
                <w:szCs w:val="18"/>
              </w:rPr>
              <w:t xml:space="preserve">高</w:t>
            </w:r>
          </w:p>
        </w:tc>
      </w:tr>
      <w:tr>
        <w:tc>
          <w:tcPr>
            <w:tcW w:type="dxa" w:w="2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生活日用
Daily Necessities</w:t>
            </w:r>
          </w:p>
        </w:tc>
        <w:tc>
          <w:tcPr>
            <w:tcW w:type="dxa" w:w="25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正式进口</w:t>
            </w:r>
          </w:p>
        </w:tc>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Regular Import</w:t>
            </w:r>
          </w:p>
        </w:tc>
        <w:tc>
          <w:tcPr>
            <w:tcW w:type="dxa" w:w="23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color w:val="006600"/>
                <w:sz w:val="18"/>
                <w:szCs w:val="18"/>
              </w:rPr>
              <w:t xml:space="preserve">低</w:t>
            </w:r>
          </w:p>
        </w:tc>
      </w:tr>
      <w:tr>
        <w:tc>
          <w:tcPr>
            <w:tcW w:type="dxa" w:w="25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农产品
Agricultural Products</w:t>
            </w:r>
          </w:p>
        </w:tc>
        <w:tc>
          <w:tcPr>
            <w:tcW w:type="dxa" w:w="25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正式进口</w:t>
            </w:r>
          </w:p>
        </w:tc>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Regular Import</w:t>
            </w:r>
          </w:p>
        </w:tc>
        <w:tc>
          <w:tcPr>
            <w:tcW w:type="dxa" w:w="23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color w:val="C00000"/>
                <w:sz w:val="18"/>
                <w:szCs w:val="18"/>
              </w:rPr>
              <w:t xml:space="preserve">中-高</w:t>
            </w:r>
          </w:p>
        </w:tc>
      </w:tr>
    </w:tbl>
    <w:p>
      <w:pPr>
        <w:spacing w:after="200"/>
      </w:pPr>
    </w:p>
    <w:p>
      <w:pPr>
        <w:pStyle w:val="Heading2"/>
        <w:spacing w:after="160" w:before="280"/>
      </w:pPr>
      <w:r>
        <w:rPr>
          <w:rFonts w:ascii="Arial" w:cs="Arial" w:eastAsia="Arial" w:hAnsi="Arial"/>
          <w:b/>
          <w:bCs/>
          <w:color w:val="2E75B6"/>
          <w:sz w:val="26"/>
          <w:szCs w:val="26"/>
        </w:rPr>
        <w:t xml:space="preserve">5.2 关键行动节点 / Key Action Items</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000"/>
        <w:gridCol w:w="3800"/>
        <w:gridCol w:w="3706"/>
      </w:tblGrid>
      <w:tr>
        <w:tc>
          <w:tcPr>
            <w:tcW w:type="dxa" w:w="20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时间节点 / Timeline</w:t>
            </w:r>
          </w:p>
        </w:tc>
        <w:tc>
          <w:tcPr>
            <w:tcW w:type="dxa" w:w="38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中文行动项</w:t>
            </w:r>
          </w:p>
        </w:tc>
        <w:tc>
          <w:tcPr>
            <w:tcW w:type="dxa" w:w="3706"/>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English Action Items</w:t>
            </w:r>
          </w:p>
        </w:tc>
      </w:tr>
      <w:tr>
        <w:tc>
          <w:tcPr>
            <w:tcW w:type="dxa" w:w="20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即刻启动
Start Now</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① 确认各展商展品清单和HS编码；② 医疗/药品类启动DDA许可申请（需3个月）；③ 电子产品类启动尼泊尔标准局认证。</w:t>
            </w:r>
          </w:p>
        </w:tc>
        <w:tc>
          <w:tcPr>
            <w:tcW w:type="dxa" w:w="37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Confirm exhibitor product lists and HS codes; Start DDA license for medical/pharma (3 months); Start Nepal Standards certification for electronics.</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7月底前
By End of July</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完成所有展品的出口报关准备；② 确认临时进口货物清单和抵押金预算；③ 协调各展商安排运输方式。</w:t>
            </w:r>
          </w:p>
        </w:tc>
        <w:tc>
          <w:tcPr>
            <w:tcW w:type="dxa" w:w="37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Complete export customs preparations for all exhibits; Confirm temporary import list and deposit budget; Coordinate exhibitors' transport arrangements.</w:t>
            </w:r>
          </w:p>
        </w:tc>
      </w:tr>
      <w:tr>
        <w:tc>
          <w:tcPr>
            <w:tcW w:type="dxa" w:w="20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8月底前
By End of August</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① 启动中国侧出口报关；② 启动货物运输（陆运约需2-3周）；③ 尼泊尔侧进口预报关。</w:t>
            </w:r>
          </w:p>
        </w:tc>
        <w:tc>
          <w:tcPr>
            <w:tcW w:type="dxa" w:w="37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Start China-side export customs clearance; Begin cargo transport (land: ~2-3 weeks); Nepal-side import pre-declaration.</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9月中旬
Mid-September</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货物抵达吉隆/樟木口岸；② 完成尼泊尔海关清关；③ 货物入仓/送抵展馆。</w:t>
            </w:r>
          </w:p>
        </w:tc>
        <w:tc>
          <w:tcPr>
            <w:tcW w:type="dxa" w:w="37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Cargo arrives at Gyirong/Zhangmu port; Complete Nepal customs clearance; Goods in warehouse / delivered to venue.</w:t>
            </w:r>
          </w:p>
        </w:tc>
      </w:tr>
      <w:tr>
        <w:tc>
          <w:tcPr>
            <w:tcW w:type="dxa" w:w="20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10月6日前
Before Oct 6</w:t>
            </w:r>
          </w:p>
        </w:tc>
        <w:tc>
          <w:tcPr>
            <w:tcW w:type="dxa" w:w="38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① 完成布展；② 确认所有展品就位；③ 临时进口货物资料归档备查。</w:t>
            </w:r>
          </w:p>
        </w:tc>
        <w:tc>
          <w:tcPr>
            <w:tcW w:type="dxa" w:w="37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Complete booth setup; Confirm all exhibits in place; Archive temporary import documentation for inspection.</w:t>
            </w:r>
          </w:p>
        </w:tc>
      </w:tr>
      <w:tr>
        <w:tc>
          <w:tcPr>
            <w:tcW w:type="dxa" w:w="20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10月10日后
After Oct 10</w:t>
            </w:r>
          </w:p>
        </w:tc>
        <w:tc>
          <w:tcPr>
            <w:tcW w:type="dxa" w:w="38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① 展后复出口货物安排运回中国（临时进口货物）；② 正式进口货物处理（销售/留存/转让）；③ 办理抵押金退还手续。</w:t>
            </w:r>
          </w:p>
        </w:tc>
        <w:tc>
          <w:tcPr>
            <w:tcW w:type="dxa" w:w="37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Arrange re-export for temporary import goods back to China; Process regular import goods (sale/retention/transfer); Process deposit refund.</w:t>
            </w:r>
          </w:p>
        </w:tc>
      </w:tr>
    </w:tbl>
    <w:p>
      <w:pPr>
        <w:spacing w:after="300"/>
      </w:pPr>
    </w:p>
    <w:p>
      <w:pPr>
        <w:pStyle w:val="Heading2"/>
        <w:spacing w:after="160" w:before="280"/>
      </w:pPr>
      <w:r>
        <w:rPr>
          <w:rFonts w:ascii="Arial" w:cs="Arial" w:eastAsia="Arial" w:hAnsi="Arial"/>
          <w:b/>
          <w:bCs/>
          <w:color w:val="2E75B6"/>
          <w:sz w:val="26"/>
          <w:szCs w:val="26"/>
        </w:rPr>
        <w:t xml:space="preserve">5.3 关键风险提示 / Key Risk Alerts</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200"/>
        <w:gridCol w:w="3700"/>
        <w:gridCol w:w="3606"/>
      </w:tblGrid>
      <w:tr>
        <w:tc>
          <w:tcPr>
            <w:tcW w:type="dxa" w:w="22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风险类型 / Risk Type</w:t>
            </w:r>
          </w:p>
        </w:tc>
        <w:tc>
          <w:tcPr>
            <w:tcW w:type="dxa" w:w="37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中文说明</w:t>
            </w:r>
          </w:p>
        </w:tc>
        <w:tc>
          <w:tcPr>
            <w:tcW w:type="dxa" w:w="3606"/>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English Description</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color w:val="C00000"/>
                <w:sz w:val="18"/>
                <w:szCs w:val="18"/>
              </w:rPr>
              <w:t xml:space="preserve">临时进口抵押金风险
Temporary Import Deposit Risk</w:t>
            </w:r>
          </w:p>
        </w:tc>
        <w:tc>
          <w:tcPr>
            <w:tcW w:type="dxa" w:w="37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抵押金等同于全额关税，大型设备可能涉及大额资金。建议提前确认展商能力，或由博览会组委会统一担保。</w:t>
            </w:r>
          </w:p>
        </w:tc>
        <w:tc>
          <w:tcPr>
            <w:tcW w:type="dxa" w:w="36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Deposit equals full duties; large equipment may involve significant funds. Recommend confirming exhibitor capacity or having the organizing committee provide unified guarantee.</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color w:val="C00000"/>
                <w:sz w:val="18"/>
                <w:szCs w:val="18"/>
              </w:rPr>
              <w:t xml:space="preserve">HS编码分类风险
HS Classification Risk</w:t>
            </w:r>
          </w:p>
        </w:tc>
        <w:tc>
          <w:tcPr>
            <w:tcW w:type="dxa" w:w="37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错误分类可能导致货物被扣、罚款、抵押10周以上。每件展品均需确认正确HS编码。</w:t>
            </w:r>
          </w:p>
        </w:tc>
        <w:tc>
          <w:tcPr>
            <w:tcW w:type="dxa" w:w="36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Misclassification may cause detention, fines, and 10+ weeks of delay. Every exhibit must have correct HS code confirmed.</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color w:val="C00000"/>
                <w:sz w:val="18"/>
                <w:szCs w:val="18"/>
              </w:rPr>
              <w:t xml:space="preserve">许可证时间风险
License Timeline Risk</w:t>
            </w:r>
          </w:p>
        </w:tc>
        <w:tc>
          <w:tcPr>
            <w:tcW w:type="dxa" w:w="37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医疗设备DDA许可、电信认证、农产品植物检疫等均需提前3个月办理，7月前必须启动。</w:t>
            </w:r>
          </w:p>
        </w:tc>
        <w:tc>
          <w:tcPr>
            <w:tcW w:type="dxa" w:w="36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Medical DDA license, telecom certification, agricultural phytosanitary all need 3+ months; must start by July.</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color w:val="C00000"/>
                <w:sz w:val="18"/>
                <w:szCs w:val="18"/>
              </w:rPr>
              <w:t xml:space="preserve">季节性限制风险
Seasonal Restriction Risk</w:t>
            </w:r>
          </w:p>
        </w:tc>
        <w:tc>
          <w:tcPr>
            <w:tcW w:type="dxa" w:w="37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10月丽尼泊尔收获季节，部分农产品可能临时禁止进口。必须提前确认。</w:t>
            </w:r>
          </w:p>
        </w:tc>
        <w:tc>
          <w:tcPr>
            <w:tcW w:type="dxa" w:w="36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October is harvest season; some agricultural products may be temporarily prohibited from import. Must confirm in advance.</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color w:val="C00000"/>
                <w:sz w:val="18"/>
                <w:szCs w:val="18"/>
              </w:rPr>
              <w:t xml:space="preserve">电子产品无线认证风险
Wireless Certification Risk</w:t>
            </w:r>
          </w:p>
        </w:tc>
        <w:tc>
          <w:tcPr>
            <w:tcW w:type="dxa" w:w="37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含WiFi/蓝牙的设备需尼泊尔电信管理局认证，否则可能被扣。展品如仅为静态展示，可尝试屏蔽无线功能。</w:t>
            </w:r>
          </w:p>
        </w:tc>
        <w:tc>
          <w:tcPr>
            <w:tcW w:type="dxa" w:w="36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Devices with WiFi/Bluetooth need Nepal Telecommunications Authority certification or may be detained. If only for static display, consider disabling wireless functions.</w:t>
            </w:r>
          </w:p>
        </w:tc>
      </w:tr>
    </w:tbl>
    <w:p>
      <w:pPr>
        <w:spacing w:after="200"/>
      </w:pPr>
    </w:p>
    <w:p>
      <w:pPr>
        <w:pStyle w:val="Heading2"/>
        <w:spacing w:after="160" w:before="280"/>
      </w:pPr>
      <w:r>
        <w:rPr>
          <w:rFonts w:ascii="Arial" w:cs="Arial" w:eastAsia="Arial" w:hAnsi="Arial"/>
          <w:b/>
          <w:bCs/>
          <w:color w:val="2E75B6"/>
          <w:sz w:val="26"/>
          <w:szCs w:val="26"/>
        </w:rPr>
        <w:t xml:space="preserve">5.4 组委会建议角色 / Recommended Role of Organizing Committee</w:t>
      </w:r>
    </w:p>
    <w:p>
      <w:pPr>
        <w:spacing w:after="120"/>
      </w:pPr>
      <w:r>
        <w:rPr>
          <w:rFonts w:ascii="Arial" w:cs="Arial" w:eastAsia="Arial" w:hAnsi="Arial"/>
          <w:sz w:val="21"/>
          <w:szCs w:val="21"/>
        </w:rPr>
        <w:t xml:space="preserve">作为博览会组委会，海之星物流建议承担以下统筹协调角色：</w:t>
      </w:r>
    </w:p>
    <w:p>
      <w:pPr>
        <w:spacing w:after="120"/>
      </w:pPr>
      <w:r>
        <w:rPr>
          <w:rFonts w:ascii="Arial" w:cs="Arial" w:eastAsia="Arial" w:hAnsi="Arial"/>
          <w:sz w:val="21"/>
          <w:szCs w:val="21"/>
        </w:rPr>
        <w:t xml:space="preserve">As the Expo organizing committee, Ocean Star Cargo recommends undertaking the following coordination role:</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200"/>
        <w:gridCol w:w="7306"/>
      </w:tblGrid>
      <w:tr>
        <w:tc>
          <w:tcPr>
            <w:tcW w:type="dxa" w:w="2200"/>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角色 / Role</w:t>
            </w:r>
          </w:p>
        </w:tc>
        <w:tc>
          <w:tcPr>
            <w:tcW w:type="dxa" w:w="7306"/>
            <w:tcBorders>
              <w:top w:val="single" w:color="999999" w:sz="1"/>
              <w:left w:val="single" w:color="999999" w:sz="1"/>
              <w:bottom w:val="single" w:color="999999" w:sz="1"/>
              <w:right w:val="single" w:color="999999" w:sz="1"/>
            </w:tcBorders>
            <w:shd w:fill="1F4E79" w:val="clear"/>
            <w:tcMar>
              <w:top w:type="dxa" w:w="60"/>
              <w:left w:type="dxa" w:w="100"/>
              <w:bottom w:type="dxa" w:w="60"/>
              <w:right w:type="dxa" w:w="100"/>
            </w:tcMar>
            <w:vAlign w:val="center"/>
          </w:tcPr>
          <w:p>
            <w:r>
              <w:rPr>
                <w:rFonts w:ascii="Arial" w:cs="Arial" w:eastAsia="Arial" w:hAnsi="Arial"/>
                <w:b/>
                <w:bCs/>
                <w:color w:val="FFFFFF"/>
                <w:sz w:val="18"/>
                <w:szCs w:val="18"/>
              </w:rPr>
              <w:t xml:space="preserve">说明 / Description</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统一报关服务
Unified Customs Brokerage</w:t>
            </w:r>
          </w:p>
        </w:tc>
        <w:tc>
          <w:tcPr>
            <w:tcW w:type="dxa" w:w="73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由海之星作为统一报关代理，为所有展商提供一站式进出口报关服务，确保文件规范、分类准确。</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统一运输协调
Unified Transport Coordination</w:t>
            </w:r>
          </w:p>
        </w:tc>
        <w:tc>
          <w:tcPr>
            <w:tcW w:type="dxa" w:w="73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整合各展商货物，采用集拼方式降低运输成本，统一安排吉隆/樟木口岸通关。</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临时进口担保
Temporary Import Guarantee</w:t>
            </w:r>
          </w:p>
        </w:tc>
        <w:tc>
          <w:tcPr>
            <w:tcW w:type="dxa" w:w="73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对于贵重设备，可由组委会/海之星统一向海关提供担保，减轻单个展商资金压力。</w:t>
            </w:r>
          </w:p>
        </w:tc>
      </w:tr>
      <w:tr>
        <w:tc>
          <w:tcPr>
            <w:tcW w:type="dxa" w:w="2200"/>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b/>
                <w:bCs/>
                <w:sz w:val="18"/>
                <w:szCs w:val="18"/>
              </w:rPr>
              <w:t xml:space="preserve">许可/认证协助
License/Certification Assistance</w:t>
            </w:r>
          </w:p>
        </w:tc>
        <w:tc>
          <w:tcPr>
            <w:tcW w:type="dxa" w:w="7306"/>
            <w:tcBorders>
              <w:top w:val="single" w:color="999999" w:sz="1"/>
              <w:left w:val="single" w:color="999999" w:sz="1"/>
              <w:bottom w:val="single" w:color="999999" w:sz="1"/>
              <w:right w:val="single" w:color="999999" w:sz="1"/>
            </w:tcBorders>
            <w:tcMar>
              <w:top w:type="dxa" w:w="60"/>
              <w:left w:type="dxa" w:w="100"/>
              <w:bottom w:type="dxa" w:w="60"/>
              <w:right w:type="dxa" w:w="100"/>
            </w:tcMar>
          </w:tcPr>
          <w:p>
            <w:r>
              <w:rPr>
                <w:rFonts w:ascii="Arial" w:cs="Arial" w:eastAsia="Arial" w:hAnsi="Arial"/>
                <w:sz w:val="18"/>
                <w:szCs w:val="18"/>
              </w:rPr>
              <w:t xml:space="preserve">对于需要特殊许可的品类（医疗、农产品等），协助展商对接尼泊尔相关部门。</w:t>
            </w:r>
          </w:p>
        </w:tc>
      </w:tr>
      <w:tr>
        <w:tc>
          <w:tcPr>
            <w:tcW w:type="dxa" w:w="2200"/>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b/>
                <w:bCs/>
                <w:sz w:val="18"/>
                <w:szCs w:val="18"/>
              </w:rPr>
              <w:t xml:space="preserve">海关沟通协调
Customs Communication</w:t>
            </w:r>
          </w:p>
        </w:tc>
        <w:tc>
          <w:tcPr>
            <w:tcW w:type="dxa" w:w="7306"/>
            <w:tcBorders>
              <w:top w:val="single" w:color="999999" w:sz="1"/>
              <w:left w:val="single" w:color="999999" w:sz="1"/>
              <w:bottom w:val="single" w:color="999999" w:sz="1"/>
              <w:right w:val="single" w:color="999999" w:sz="1"/>
            </w:tcBorders>
            <w:shd w:fill="F2F7FB" w:val="clear"/>
            <w:tcMar>
              <w:top w:type="dxa" w:w="60"/>
              <w:left w:type="dxa" w:w="100"/>
              <w:bottom w:type="dxa" w:w="60"/>
              <w:right w:type="dxa" w:w="100"/>
            </w:tcMar>
          </w:tcPr>
          <w:p>
            <w:r>
              <w:rPr>
                <w:rFonts w:ascii="Arial" w:cs="Arial" w:eastAsia="Arial" w:hAnsi="Arial"/>
                <w:sz w:val="18"/>
                <w:szCs w:val="18"/>
              </w:rPr>
              <w:t xml:space="preserve">提前与尼泊尔海关总署沟通，争取展览会专用通道或便利化安排。</w:t>
            </w:r>
          </w:p>
        </w:tc>
      </w:tr>
    </w:tbl>
    <w:p>
      <w:r>
        <w:br w:type="page"/>
      </w:r>
    </w:p>
    <w:p>
      <w:pPr>
        <w:spacing w:before="2000"/>
      </w:pPr>
    </w:p>
    <w:p>
      <w:pPr>
        <w:spacing w:after="200"/>
        <w:jc w:val="center"/>
      </w:pPr>
      <w:r>
        <w:rPr>
          <w:rFonts w:ascii="Arial" w:cs="Arial" w:eastAsia="Arial" w:hAnsi="Arial"/>
          <w:b/>
          <w:bCs/>
          <w:color w:val="1F4E79"/>
          <w:sz w:val="28"/>
          <w:szCs w:val="28"/>
        </w:rPr>
        <w:t xml:space="preserve">— 报告完 —</w:t>
      </w:r>
    </w:p>
    <w:p>
      <w:pPr>
        <w:spacing w:after="80"/>
        <w:jc w:val="center"/>
      </w:pPr>
      <w:r>
        <w:rPr>
          <w:rFonts w:ascii="Arial" w:cs="Arial" w:eastAsia="Arial" w:hAnsi="Arial"/>
          <w:b/>
          <w:bCs/>
          <w:color w:val="2E75B6"/>
          <w:sz w:val="24"/>
          <w:szCs w:val="24"/>
        </w:rPr>
        <w:t xml:space="preserve">END OF REPORT</w:t>
      </w:r>
    </w:p>
    <w:p>
      <w:pPr>
        <w:spacing w:before="400"/>
      </w:pPr>
    </w:p>
    <w:p>
      <w:pPr>
        <w:spacing w:after="80"/>
        <w:jc w:val="center"/>
      </w:pPr>
      <w:r>
        <w:rPr>
          <w:rFonts w:ascii="Arial" w:cs="Arial" w:eastAsia="Arial" w:hAnsi="Arial"/>
          <w:color w:val="888888"/>
          <w:sz w:val="18"/>
          <w:szCs w:val="18"/>
        </w:rPr>
        <w:t xml:space="preserve">本报告基于截至2026年5月的公开信息编制，具体关税税率、监管要求以尼泊尔海关和各主管部门最新规定为准。</w:t>
      </w:r>
    </w:p>
    <w:p>
      <w:pPr>
        <w:spacing w:after="80"/>
        <w:jc w:val="center"/>
      </w:pPr>
      <w:r>
        <w:rPr>
          <w:rFonts w:ascii="Arial" w:cs="Arial" w:eastAsia="Arial" w:hAnsi="Arial"/>
          <w:i/>
          <w:iCs/>
          <w:color w:val="888888"/>
          <w:sz w:val="17"/>
          <w:szCs w:val="17"/>
        </w:rPr>
        <w:t xml:space="preserve">This report is compiled based on publicly available information as of May 2026. Actual tariff rates and regulatory requirements are subject to the latest regulations of Nepal Customs and competent authorities.</w:t>
      </w:r>
    </w:p>
    <w:p>
      <w:pPr>
        <w:spacing w:before="300"/>
      </w:pPr>
    </w:p>
    <w:p>
      <w:pPr>
        <w:spacing w:after="80"/>
        <w:jc w:val="center"/>
      </w:pPr>
      <w:r>
        <w:rPr>
          <w:rFonts w:ascii="Arial" w:cs="Arial" w:eastAsia="Arial" w:hAnsi="Arial"/>
          <w:b/>
          <w:bCs/>
          <w:color w:val="1F4E79"/>
          <w:sz w:val="20"/>
          <w:szCs w:val="20"/>
        </w:rPr>
        <w:t xml:space="preserve">联系人：蔡俊  |  电话：+977-9863848888  |  邮箱：caijun@oceanstarcargo.com</w:t>
      </w:r>
    </w:p>
    <w:p>
      <w:pPr>
        <w:jc w:val="center"/>
      </w:pPr>
      <w:r>
        <w:rPr>
          <w:rFonts w:ascii="Arial" w:cs="Arial" w:eastAsia="Arial" w:hAnsi="Arial"/>
          <w:color w:val="2E75B6"/>
          <w:sz w:val="18"/>
          <w:szCs w:val="18"/>
        </w:rPr>
        <w:t xml:space="preserve">www.oceanstarnepal.com  |  Baluwatar, Kathmandu, Nepal</w:t>
      </w:r>
    </w:p>
    <w:sectPr>
      <w:headerReference w:type="default" r:id="rId7"/>
      <w:footerReference w:type="default" r:id="rId8"/>
      <w:pgSz w:w="11906" w:h="16838" w:orient="portrait"/>
      <w:pgMar w:top="1000" w:right="1200" w:bottom="10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4"/>
      </w:pBdr>
      <w:spacing w:after="0"/>
      <w:jc w:val="right"/>
    </w:pPr>
    <w:r>
      <w:rPr>
        <w:rFonts w:ascii="Arial" w:cs="Arial" w:eastAsia="Arial" w:hAnsi="Arial"/>
        <w:color w:val="888888"/>
        <w:sz w:val="16"/>
        <w:szCs w:val="16"/>
      </w:rPr>
      <w:t xml:space="preserve">2026尼泊尔国际进口博览会  |  展品进出口通关梳理报告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4E79"/>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2E75B6"/>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333333"/>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2026-05-28T04:38:49.731Z</dcterms:created>
  <dcterms:modified xsi:type="dcterms:W3CDTF">2026-05-28T04:38:49.733Z</dcterms:modified>
</cp:coreProperties>
</file>

<file path=docProps/custom.xml><?xml version="1.0" encoding="utf-8"?>
<Properties xmlns="http://schemas.openxmlformats.org/officeDocument/2006/custom-properties" xmlns:vt="http://schemas.openxmlformats.org/officeDocument/2006/docPropsVTypes"/>
</file>